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6F" w:rsidRPr="006B6CA7" w:rsidRDefault="000A04FD" w:rsidP="000A04FD">
      <w:pPr>
        <w:jc w:val="center"/>
        <w:rPr>
          <w:b/>
          <w:sz w:val="30"/>
          <w:szCs w:val="30"/>
        </w:rPr>
      </w:pPr>
      <w:bookmarkStart w:id="0" w:name="_GoBack"/>
      <w:r w:rsidRPr="006B6CA7">
        <w:rPr>
          <w:b/>
          <w:sz w:val="30"/>
          <w:szCs w:val="30"/>
        </w:rPr>
        <w:t>天津中医药大学政府采购</w:t>
      </w:r>
      <w:r w:rsidR="0090320D" w:rsidRPr="006B6CA7">
        <w:rPr>
          <w:rFonts w:hint="eastAsia"/>
          <w:b/>
          <w:sz w:val="30"/>
          <w:szCs w:val="30"/>
        </w:rPr>
        <w:t>电子</w:t>
      </w:r>
      <w:r w:rsidRPr="006B6CA7">
        <w:rPr>
          <w:b/>
          <w:sz w:val="30"/>
          <w:szCs w:val="30"/>
        </w:rPr>
        <w:t>商城采购管理办法</w:t>
      </w:r>
      <w:r w:rsidR="00DF339D" w:rsidRPr="006B6CA7">
        <w:rPr>
          <w:rFonts w:hint="eastAsia"/>
          <w:b/>
          <w:sz w:val="30"/>
          <w:szCs w:val="30"/>
        </w:rPr>
        <w:t>（试行</w:t>
      </w:r>
      <w:r w:rsidRPr="006B6CA7">
        <w:rPr>
          <w:rFonts w:hint="eastAsia"/>
          <w:b/>
          <w:sz w:val="30"/>
          <w:szCs w:val="30"/>
        </w:rPr>
        <w:t>）</w:t>
      </w:r>
    </w:p>
    <w:p w:rsidR="000A04FD" w:rsidRPr="006B6CA7" w:rsidRDefault="000A04FD" w:rsidP="000A04FD">
      <w:pPr>
        <w:jc w:val="center"/>
        <w:rPr>
          <w:sz w:val="30"/>
          <w:szCs w:val="30"/>
        </w:rPr>
      </w:pPr>
    </w:p>
    <w:p w:rsidR="000A04FD" w:rsidRPr="006B6CA7" w:rsidRDefault="000A04FD" w:rsidP="000A04FD">
      <w:pPr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 w:rsidRPr="006B6CA7">
        <w:rPr>
          <w:rFonts w:ascii="黑体" w:eastAsia="黑体" w:hAnsi="黑体" w:hint="eastAsia"/>
          <w:sz w:val="28"/>
          <w:szCs w:val="28"/>
        </w:rPr>
        <w:t>第一章 总 则</w:t>
      </w:r>
    </w:p>
    <w:p w:rsidR="000A04FD" w:rsidRPr="006B6CA7" w:rsidRDefault="000A04FD" w:rsidP="003C2715">
      <w:pPr>
        <w:ind w:firstLineChars="200" w:firstLine="562"/>
        <w:jc w:val="left"/>
        <w:rPr>
          <w:sz w:val="28"/>
          <w:szCs w:val="28"/>
        </w:rPr>
      </w:pPr>
      <w:r w:rsidRPr="006B6CA7">
        <w:rPr>
          <w:rFonts w:hint="eastAsia"/>
          <w:b/>
          <w:sz w:val="28"/>
          <w:szCs w:val="28"/>
        </w:rPr>
        <w:t>第一条</w:t>
      </w:r>
      <w:r w:rsidRPr="006B6CA7">
        <w:rPr>
          <w:rFonts w:hint="eastAsia"/>
          <w:sz w:val="28"/>
          <w:szCs w:val="28"/>
        </w:rPr>
        <w:t xml:space="preserve"> </w:t>
      </w:r>
      <w:r w:rsidRPr="006B6CA7">
        <w:rPr>
          <w:rFonts w:hint="eastAsia"/>
          <w:sz w:val="28"/>
          <w:szCs w:val="28"/>
        </w:rPr>
        <w:t>为了进一步规范政府采购行为，提高采购执行的透明度，根据</w:t>
      </w:r>
      <w:r w:rsidR="00BD1DAD" w:rsidRPr="006B6CA7">
        <w:rPr>
          <w:rFonts w:hint="eastAsia"/>
          <w:sz w:val="28"/>
          <w:szCs w:val="28"/>
        </w:rPr>
        <w:t>《市教委关于所属预算单位试行电子商城采购有关事项的通知》（津教委财</w:t>
      </w:r>
      <w:r w:rsidR="009C31AD" w:rsidRPr="006B6CA7">
        <w:rPr>
          <w:rFonts w:hint="eastAsia"/>
          <w:sz w:val="28"/>
          <w:szCs w:val="28"/>
        </w:rPr>
        <w:t>[</w:t>
      </w:r>
      <w:r w:rsidR="00BD1DAD" w:rsidRPr="006B6CA7">
        <w:rPr>
          <w:rFonts w:hint="eastAsia"/>
          <w:sz w:val="28"/>
          <w:szCs w:val="28"/>
        </w:rPr>
        <w:t>2016</w:t>
      </w:r>
      <w:r w:rsidR="009C31AD" w:rsidRPr="006B6CA7">
        <w:rPr>
          <w:sz w:val="28"/>
          <w:szCs w:val="28"/>
        </w:rPr>
        <w:t>]</w:t>
      </w:r>
      <w:r w:rsidR="00BD1DAD" w:rsidRPr="006B6CA7">
        <w:rPr>
          <w:rFonts w:hint="eastAsia"/>
          <w:sz w:val="28"/>
          <w:szCs w:val="28"/>
        </w:rPr>
        <w:t>13</w:t>
      </w:r>
      <w:r w:rsidR="00BD1DAD" w:rsidRPr="006B6CA7">
        <w:rPr>
          <w:rFonts w:hint="eastAsia"/>
          <w:sz w:val="28"/>
          <w:szCs w:val="28"/>
        </w:rPr>
        <w:t>号）、</w:t>
      </w:r>
      <w:r w:rsidR="009C31AD" w:rsidRPr="006B6CA7">
        <w:rPr>
          <w:rFonts w:hint="eastAsia"/>
          <w:sz w:val="28"/>
          <w:szCs w:val="28"/>
        </w:rPr>
        <w:t>《天津市财政局关于试行电子商城采购有关事项的通知》（津财采</w:t>
      </w:r>
      <w:r w:rsidR="009C31AD" w:rsidRPr="006B6CA7">
        <w:rPr>
          <w:rFonts w:hint="eastAsia"/>
          <w:sz w:val="28"/>
          <w:szCs w:val="28"/>
        </w:rPr>
        <w:t>[</w:t>
      </w:r>
      <w:r w:rsidRPr="006B6CA7">
        <w:rPr>
          <w:rFonts w:hint="eastAsia"/>
          <w:sz w:val="28"/>
          <w:szCs w:val="28"/>
        </w:rPr>
        <w:t>2016</w:t>
      </w:r>
      <w:r w:rsidR="009C31AD" w:rsidRPr="006B6CA7">
        <w:rPr>
          <w:rFonts w:hint="eastAsia"/>
          <w:sz w:val="28"/>
          <w:szCs w:val="28"/>
        </w:rPr>
        <w:t>]</w:t>
      </w:r>
      <w:r w:rsidRPr="006B6CA7">
        <w:rPr>
          <w:rFonts w:hint="eastAsia"/>
          <w:sz w:val="28"/>
          <w:szCs w:val="28"/>
        </w:rPr>
        <w:t>15</w:t>
      </w:r>
      <w:r w:rsidR="00BD1DAD" w:rsidRPr="006B6CA7">
        <w:rPr>
          <w:rFonts w:hint="eastAsia"/>
          <w:sz w:val="28"/>
          <w:szCs w:val="28"/>
        </w:rPr>
        <w:t>号）</w:t>
      </w:r>
      <w:r w:rsidRPr="006B6CA7">
        <w:rPr>
          <w:rFonts w:hint="eastAsia"/>
          <w:sz w:val="28"/>
          <w:szCs w:val="28"/>
        </w:rPr>
        <w:t>等文件</w:t>
      </w:r>
      <w:r w:rsidR="00BD1DAD" w:rsidRPr="006B6CA7">
        <w:rPr>
          <w:rFonts w:hint="eastAsia"/>
          <w:sz w:val="28"/>
          <w:szCs w:val="28"/>
        </w:rPr>
        <w:t>规定</w:t>
      </w:r>
      <w:r w:rsidRPr="006B6CA7">
        <w:rPr>
          <w:rFonts w:hint="eastAsia"/>
          <w:sz w:val="28"/>
          <w:szCs w:val="28"/>
        </w:rPr>
        <w:t>，</w:t>
      </w:r>
      <w:r w:rsidR="00BD1DAD" w:rsidRPr="006B6CA7">
        <w:rPr>
          <w:rFonts w:hint="eastAsia"/>
          <w:sz w:val="28"/>
          <w:szCs w:val="28"/>
        </w:rPr>
        <w:t>结合我校实际状况制定本办法。</w:t>
      </w:r>
    </w:p>
    <w:p w:rsidR="00AD3767" w:rsidRPr="006B6CA7" w:rsidRDefault="00AD3767" w:rsidP="003C2715">
      <w:pPr>
        <w:ind w:firstLineChars="200" w:firstLine="562"/>
        <w:jc w:val="left"/>
        <w:rPr>
          <w:sz w:val="28"/>
          <w:szCs w:val="28"/>
        </w:rPr>
      </w:pPr>
      <w:r w:rsidRPr="006B6CA7">
        <w:rPr>
          <w:rFonts w:hint="eastAsia"/>
          <w:b/>
          <w:sz w:val="28"/>
          <w:szCs w:val="28"/>
        </w:rPr>
        <w:t>第二条</w:t>
      </w:r>
      <w:r w:rsidRPr="006B6CA7">
        <w:rPr>
          <w:rFonts w:hint="eastAsia"/>
          <w:sz w:val="28"/>
          <w:szCs w:val="28"/>
        </w:rPr>
        <w:t xml:space="preserve"> </w:t>
      </w:r>
      <w:r w:rsidRPr="006B6CA7">
        <w:rPr>
          <w:rFonts w:hint="eastAsia"/>
          <w:sz w:val="28"/>
          <w:szCs w:val="28"/>
        </w:rPr>
        <w:t>符合条件的采购项目必须纳入电子商城采购。</w:t>
      </w:r>
    </w:p>
    <w:p w:rsidR="00AD3767" w:rsidRPr="006B6CA7" w:rsidRDefault="00AD3767" w:rsidP="003C2715">
      <w:pPr>
        <w:ind w:firstLineChars="200" w:firstLine="562"/>
        <w:jc w:val="left"/>
        <w:rPr>
          <w:sz w:val="28"/>
          <w:szCs w:val="28"/>
        </w:rPr>
      </w:pPr>
      <w:r w:rsidRPr="006B6CA7">
        <w:rPr>
          <w:rFonts w:hint="eastAsia"/>
          <w:b/>
          <w:sz w:val="28"/>
          <w:szCs w:val="28"/>
        </w:rPr>
        <w:t>第三条</w:t>
      </w:r>
      <w:r w:rsidRPr="006B6CA7">
        <w:rPr>
          <w:rFonts w:hint="eastAsia"/>
          <w:sz w:val="28"/>
          <w:szCs w:val="28"/>
        </w:rPr>
        <w:t xml:space="preserve"> </w:t>
      </w:r>
      <w:r w:rsidRPr="006B6CA7">
        <w:rPr>
          <w:rFonts w:hint="eastAsia"/>
          <w:sz w:val="28"/>
          <w:szCs w:val="28"/>
        </w:rPr>
        <w:t>电子商城采购方式属于</w:t>
      </w:r>
      <w:r w:rsidR="00BD1DAD" w:rsidRPr="006B6CA7">
        <w:rPr>
          <w:rFonts w:hint="eastAsia"/>
          <w:sz w:val="28"/>
          <w:szCs w:val="28"/>
        </w:rPr>
        <w:t>天津市</w:t>
      </w:r>
      <w:r w:rsidRPr="006B6CA7">
        <w:rPr>
          <w:rFonts w:hint="eastAsia"/>
          <w:sz w:val="28"/>
          <w:szCs w:val="28"/>
        </w:rPr>
        <w:t>政府采购管理范围。</w:t>
      </w:r>
    </w:p>
    <w:p w:rsidR="00AD3767" w:rsidRPr="006B6CA7" w:rsidRDefault="00AD3767" w:rsidP="003C2715">
      <w:pPr>
        <w:ind w:firstLineChars="200" w:firstLine="562"/>
        <w:jc w:val="left"/>
        <w:rPr>
          <w:sz w:val="28"/>
          <w:szCs w:val="28"/>
        </w:rPr>
      </w:pPr>
      <w:r w:rsidRPr="006B6CA7">
        <w:rPr>
          <w:rFonts w:hint="eastAsia"/>
          <w:b/>
          <w:sz w:val="28"/>
          <w:szCs w:val="28"/>
        </w:rPr>
        <w:t>第四条</w:t>
      </w:r>
      <w:r w:rsidRPr="006B6CA7">
        <w:rPr>
          <w:rFonts w:hint="eastAsia"/>
          <w:sz w:val="28"/>
          <w:szCs w:val="28"/>
        </w:rPr>
        <w:t xml:space="preserve"> </w:t>
      </w:r>
      <w:r w:rsidRPr="006B6CA7">
        <w:rPr>
          <w:rFonts w:hint="eastAsia"/>
          <w:sz w:val="28"/>
          <w:szCs w:val="28"/>
        </w:rPr>
        <w:t>我校为二级部门开设</w:t>
      </w:r>
      <w:r w:rsidR="007E45BE" w:rsidRPr="006B6CA7">
        <w:rPr>
          <w:rFonts w:hint="eastAsia"/>
          <w:sz w:val="28"/>
          <w:szCs w:val="28"/>
        </w:rPr>
        <w:t>电子商城</w:t>
      </w:r>
      <w:r w:rsidRPr="006B6CA7">
        <w:rPr>
          <w:rFonts w:hint="eastAsia"/>
          <w:sz w:val="28"/>
          <w:szCs w:val="28"/>
        </w:rPr>
        <w:t>子账户。</w:t>
      </w:r>
    </w:p>
    <w:p w:rsidR="00BD1DAD" w:rsidRPr="006B6CA7" w:rsidRDefault="00BD1DAD" w:rsidP="00BD1DAD">
      <w:pPr>
        <w:ind w:firstLineChars="200" w:firstLine="560"/>
        <w:jc w:val="left"/>
        <w:rPr>
          <w:sz w:val="28"/>
          <w:szCs w:val="28"/>
        </w:rPr>
      </w:pPr>
    </w:p>
    <w:p w:rsidR="00AD3767" w:rsidRPr="006B6CA7" w:rsidRDefault="00AD3767" w:rsidP="003C2715">
      <w:pPr>
        <w:ind w:firstLineChars="200" w:firstLine="562"/>
        <w:jc w:val="center"/>
        <w:rPr>
          <w:rFonts w:ascii="黑体" w:eastAsia="黑体" w:hAnsi="黑体"/>
          <w:b/>
          <w:sz w:val="28"/>
          <w:szCs w:val="28"/>
        </w:rPr>
      </w:pPr>
      <w:r w:rsidRPr="006B6CA7">
        <w:rPr>
          <w:rFonts w:ascii="黑体" w:eastAsia="黑体" w:hAnsi="黑体" w:hint="eastAsia"/>
          <w:b/>
          <w:sz w:val="28"/>
          <w:szCs w:val="28"/>
        </w:rPr>
        <w:t xml:space="preserve">第二章 </w:t>
      </w:r>
      <w:r w:rsidR="003B7CED" w:rsidRPr="006B6CA7">
        <w:rPr>
          <w:rFonts w:ascii="黑体" w:eastAsia="黑体" w:hAnsi="黑体" w:hint="eastAsia"/>
          <w:b/>
          <w:sz w:val="28"/>
          <w:szCs w:val="28"/>
        </w:rPr>
        <w:t>采购范围</w:t>
      </w:r>
    </w:p>
    <w:p w:rsidR="00A63F7A" w:rsidRPr="006B6CA7" w:rsidRDefault="00AD3767" w:rsidP="003B7CED">
      <w:pPr>
        <w:ind w:firstLineChars="200" w:firstLine="562"/>
        <w:rPr>
          <w:sz w:val="28"/>
          <w:szCs w:val="28"/>
        </w:rPr>
      </w:pPr>
      <w:r w:rsidRPr="006B6CA7">
        <w:rPr>
          <w:rFonts w:hint="eastAsia"/>
          <w:b/>
          <w:sz w:val="28"/>
          <w:szCs w:val="28"/>
        </w:rPr>
        <w:t>第五条</w:t>
      </w:r>
      <w:r w:rsidRPr="006B6CA7">
        <w:rPr>
          <w:rFonts w:hint="eastAsia"/>
          <w:sz w:val="28"/>
          <w:szCs w:val="28"/>
        </w:rPr>
        <w:t xml:space="preserve"> </w:t>
      </w:r>
      <w:r w:rsidR="00A63F7A" w:rsidRPr="006B6CA7">
        <w:rPr>
          <w:rFonts w:hint="eastAsia"/>
          <w:sz w:val="28"/>
          <w:szCs w:val="28"/>
        </w:rPr>
        <w:t>资产设备处采购范围</w:t>
      </w:r>
      <w:r w:rsidR="00F07DCB" w:rsidRPr="006B6CA7">
        <w:rPr>
          <w:rFonts w:hint="eastAsia"/>
          <w:sz w:val="28"/>
          <w:szCs w:val="28"/>
        </w:rPr>
        <w:t>。</w:t>
      </w:r>
    </w:p>
    <w:p w:rsidR="00A63F7A" w:rsidRPr="006B6CA7" w:rsidRDefault="00A63F7A" w:rsidP="00A63F7A">
      <w:pPr>
        <w:ind w:firstLineChars="200" w:firstLine="562"/>
        <w:rPr>
          <w:sz w:val="28"/>
          <w:szCs w:val="28"/>
        </w:rPr>
      </w:pPr>
      <w:r w:rsidRPr="006B6CA7">
        <w:rPr>
          <w:rFonts w:hint="eastAsia"/>
          <w:b/>
          <w:sz w:val="28"/>
          <w:szCs w:val="28"/>
        </w:rPr>
        <w:t>（一）</w:t>
      </w:r>
      <w:r w:rsidRPr="006B6CA7">
        <w:rPr>
          <w:rFonts w:hint="eastAsia"/>
          <w:sz w:val="28"/>
          <w:szCs w:val="28"/>
        </w:rPr>
        <w:t>政府采购实施范围内的产品，</w:t>
      </w:r>
      <w:r w:rsidR="00CA61D7" w:rsidRPr="006B6CA7">
        <w:rPr>
          <w:rFonts w:hint="eastAsia"/>
          <w:sz w:val="28"/>
          <w:szCs w:val="28"/>
        </w:rPr>
        <w:t>详见《天津市政府集中采购目录和采购限额标准》，</w:t>
      </w:r>
      <w:r w:rsidRPr="006B6CA7">
        <w:rPr>
          <w:rFonts w:hint="eastAsia"/>
          <w:sz w:val="28"/>
          <w:szCs w:val="28"/>
        </w:rPr>
        <w:t>不论金额大小，均有资产设备处统一采购。</w:t>
      </w:r>
    </w:p>
    <w:p w:rsidR="007E37DE" w:rsidRPr="006B6CA7" w:rsidRDefault="00A63F7A" w:rsidP="003C2715">
      <w:pPr>
        <w:ind w:firstLineChars="200" w:firstLine="560"/>
        <w:rPr>
          <w:sz w:val="28"/>
          <w:szCs w:val="28"/>
        </w:rPr>
      </w:pPr>
      <w:r w:rsidRPr="006B6CA7">
        <w:rPr>
          <w:rFonts w:hint="eastAsia"/>
          <w:sz w:val="28"/>
          <w:szCs w:val="28"/>
        </w:rPr>
        <w:t xml:space="preserve">1. </w:t>
      </w:r>
      <w:r w:rsidR="007E37DE" w:rsidRPr="006B6CA7">
        <w:rPr>
          <w:rFonts w:hint="eastAsia"/>
          <w:sz w:val="28"/>
          <w:szCs w:val="28"/>
        </w:rPr>
        <w:t>办公设备：台式计算机（含台式一体计算机）、便携式计算机、平板式微型计算机、传真机、显示设备（指计算机显示器）、投影仪（用于测量、测绘等专用投影仪除外）、打印设备（指激光打印机、喷墨打印机、针式打印机、票据打印机）、扫描仪、复印机、多功能一体机（指激光多功能一体机、喷墨多功能一体机）。</w:t>
      </w:r>
    </w:p>
    <w:p w:rsidR="007E37DE" w:rsidRPr="006B6CA7" w:rsidRDefault="00A63F7A" w:rsidP="003C2715">
      <w:pPr>
        <w:ind w:firstLineChars="200" w:firstLine="560"/>
        <w:rPr>
          <w:sz w:val="28"/>
          <w:szCs w:val="28"/>
        </w:rPr>
      </w:pPr>
      <w:r w:rsidRPr="006B6CA7">
        <w:rPr>
          <w:rFonts w:hint="eastAsia"/>
          <w:sz w:val="28"/>
          <w:szCs w:val="28"/>
        </w:rPr>
        <w:t xml:space="preserve">2. </w:t>
      </w:r>
      <w:r w:rsidR="007E37DE" w:rsidRPr="006B6CA7">
        <w:rPr>
          <w:rFonts w:hint="eastAsia"/>
          <w:sz w:val="28"/>
          <w:szCs w:val="28"/>
        </w:rPr>
        <w:t>电器设备：空调机（指分体壁挂式、分体柜式等民用空调）、</w:t>
      </w:r>
      <w:r w:rsidR="007E37DE" w:rsidRPr="006B6CA7">
        <w:rPr>
          <w:rFonts w:hint="eastAsia"/>
          <w:sz w:val="28"/>
          <w:szCs w:val="28"/>
        </w:rPr>
        <w:lastRenderedPageBreak/>
        <w:t>电视机、电热水器、普通照明用自镇流荧光灯、普通照明用双端荧光灯、高压钠灯、镇流器（指管型荧光灯镇流器）。</w:t>
      </w:r>
    </w:p>
    <w:p w:rsidR="007E37DE" w:rsidRPr="006B6CA7" w:rsidRDefault="00A63F7A" w:rsidP="003C2715">
      <w:pPr>
        <w:ind w:firstLineChars="200" w:firstLine="560"/>
        <w:rPr>
          <w:sz w:val="28"/>
          <w:szCs w:val="28"/>
        </w:rPr>
      </w:pPr>
      <w:r w:rsidRPr="006B6CA7">
        <w:rPr>
          <w:rFonts w:hint="eastAsia"/>
          <w:sz w:val="28"/>
          <w:szCs w:val="28"/>
        </w:rPr>
        <w:t xml:space="preserve">3. </w:t>
      </w:r>
      <w:r w:rsidR="007E37DE" w:rsidRPr="006B6CA7">
        <w:rPr>
          <w:rFonts w:hint="eastAsia"/>
          <w:sz w:val="28"/>
          <w:szCs w:val="28"/>
        </w:rPr>
        <w:t>厨卫用品：便器、水嘴。</w:t>
      </w:r>
    </w:p>
    <w:p w:rsidR="008459A0" w:rsidRPr="006B6CA7" w:rsidRDefault="008459A0" w:rsidP="003C2715">
      <w:pPr>
        <w:ind w:firstLineChars="200" w:firstLine="560"/>
        <w:rPr>
          <w:sz w:val="28"/>
          <w:szCs w:val="28"/>
        </w:rPr>
      </w:pPr>
      <w:r w:rsidRPr="006B6CA7">
        <w:rPr>
          <w:rFonts w:hint="eastAsia"/>
          <w:sz w:val="28"/>
          <w:szCs w:val="28"/>
        </w:rPr>
        <w:t>（二）</w:t>
      </w:r>
      <w:r w:rsidR="009D7B85" w:rsidRPr="006B6CA7">
        <w:rPr>
          <w:rFonts w:hint="eastAsia"/>
          <w:sz w:val="28"/>
          <w:szCs w:val="28"/>
        </w:rPr>
        <w:t>固定资产类产品，即通用设备</w:t>
      </w:r>
      <w:r w:rsidRPr="006B6CA7">
        <w:rPr>
          <w:rFonts w:hint="eastAsia"/>
          <w:sz w:val="28"/>
          <w:szCs w:val="28"/>
        </w:rPr>
        <w:t>单价</w:t>
      </w:r>
      <w:r w:rsidRPr="006B6CA7">
        <w:rPr>
          <w:rFonts w:hint="eastAsia"/>
          <w:sz w:val="28"/>
          <w:szCs w:val="28"/>
        </w:rPr>
        <w:t>1000</w:t>
      </w:r>
      <w:r w:rsidR="00D25E36" w:rsidRPr="006B6CA7">
        <w:rPr>
          <w:rFonts w:hint="eastAsia"/>
          <w:sz w:val="28"/>
          <w:szCs w:val="28"/>
        </w:rPr>
        <w:t>元</w:t>
      </w:r>
      <w:r w:rsidR="009D7B85" w:rsidRPr="006B6CA7">
        <w:rPr>
          <w:rFonts w:hint="eastAsia"/>
          <w:sz w:val="28"/>
          <w:szCs w:val="28"/>
        </w:rPr>
        <w:t>及</w:t>
      </w:r>
      <w:r w:rsidRPr="006B6CA7">
        <w:rPr>
          <w:rFonts w:hint="eastAsia"/>
          <w:sz w:val="28"/>
          <w:szCs w:val="28"/>
        </w:rPr>
        <w:t>以上</w:t>
      </w:r>
      <w:r w:rsidR="009D7B85" w:rsidRPr="006B6CA7">
        <w:rPr>
          <w:rFonts w:hint="eastAsia"/>
          <w:sz w:val="28"/>
          <w:szCs w:val="28"/>
        </w:rPr>
        <w:t>、专用设备</w:t>
      </w:r>
      <w:r w:rsidR="00D25E36" w:rsidRPr="006B6CA7">
        <w:rPr>
          <w:rFonts w:hint="eastAsia"/>
          <w:sz w:val="28"/>
          <w:szCs w:val="28"/>
        </w:rPr>
        <w:t>单价</w:t>
      </w:r>
      <w:r w:rsidR="009D7B85" w:rsidRPr="006B6CA7">
        <w:rPr>
          <w:rFonts w:hint="eastAsia"/>
          <w:sz w:val="28"/>
          <w:szCs w:val="28"/>
        </w:rPr>
        <w:t>1500</w:t>
      </w:r>
      <w:r w:rsidR="009D7B85" w:rsidRPr="006B6CA7">
        <w:rPr>
          <w:rFonts w:hint="eastAsia"/>
          <w:sz w:val="28"/>
          <w:szCs w:val="28"/>
        </w:rPr>
        <w:t>元及以上的产品，均有资产设备处统一采购。</w:t>
      </w:r>
    </w:p>
    <w:p w:rsidR="00990C90" w:rsidRPr="006B6CA7" w:rsidRDefault="007E37DE" w:rsidP="003C2715">
      <w:pPr>
        <w:ind w:firstLineChars="200" w:firstLine="562"/>
        <w:rPr>
          <w:sz w:val="28"/>
          <w:szCs w:val="28"/>
        </w:rPr>
      </w:pPr>
      <w:r w:rsidRPr="006B6CA7">
        <w:rPr>
          <w:rFonts w:hint="eastAsia"/>
          <w:b/>
          <w:sz w:val="28"/>
          <w:szCs w:val="28"/>
        </w:rPr>
        <w:t>第六条</w:t>
      </w:r>
      <w:r w:rsidRPr="006B6CA7">
        <w:rPr>
          <w:rFonts w:hint="eastAsia"/>
          <w:sz w:val="28"/>
          <w:szCs w:val="28"/>
        </w:rPr>
        <w:t xml:space="preserve"> </w:t>
      </w:r>
      <w:r w:rsidR="007E45BE" w:rsidRPr="006B6CA7">
        <w:rPr>
          <w:rFonts w:hint="eastAsia"/>
          <w:sz w:val="28"/>
          <w:szCs w:val="28"/>
        </w:rPr>
        <w:t>二级</w:t>
      </w:r>
      <w:r w:rsidR="00990C90" w:rsidRPr="006B6CA7">
        <w:rPr>
          <w:rFonts w:hint="eastAsia"/>
          <w:sz w:val="28"/>
          <w:szCs w:val="28"/>
        </w:rPr>
        <w:t>部门采购范围</w:t>
      </w:r>
      <w:r w:rsidR="00F07DCB" w:rsidRPr="006B6CA7">
        <w:rPr>
          <w:rFonts w:hint="eastAsia"/>
          <w:sz w:val="28"/>
          <w:szCs w:val="28"/>
        </w:rPr>
        <w:t>。</w:t>
      </w:r>
    </w:p>
    <w:p w:rsidR="000C48F0" w:rsidRPr="006B6CA7" w:rsidRDefault="00990C90" w:rsidP="00990C90">
      <w:pPr>
        <w:ind w:firstLineChars="200" w:firstLine="560"/>
        <w:rPr>
          <w:sz w:val="28"/>
          <w:szCs w:val="28"/>
        </w:rPr>
      </w:pPr>
      <w:r w:rsidRPr="006B6CA7">
        <w:rPr>
          <w:rFonts w:hint="eastAsia"/>
          <w:sz w:val="28"/>
          <w:szCs w:val="28"/>
        </w:rPr>
        <w:t>必须同时满足以下两个条件</w:t>
      </w:r>
      <w:r w:rsidR="007E45BE" w:rsidRPr="006B6CA7">
        <w:rPr>
          <w:rFonts w:hint="eastAsia"/>
          <w:sz w:val="28"/>
          <w:szCs w:val="28"/>
        </w:rPr>
        <w:t>的产品</w:t>
      </w:r>
      <w:r w:rsidRPr="006B6CA7">
        <w:rPr>
          <w:rFonts w:hint="eastAsia"/>
          <w:sz w:val="28"/>
          <w:szCs w:val="28"/>
        </w:rPr>
        <w:t>，</w:t>
      </w:r>
      <w:r w:rsidR="007E45BE" w:rsidRPr="006B6CA7">
        <w:rPr>
          <w:rFonts w:hint="eastAsia"/>
          <w:sz w:val="28"/>
          <w:szCs w:val="28"/>
        </w:rPr>
        <w:t>二级</w:t>
      </w:r>
      <w:r w:rsidRPr="006B6CA7">
        <w:rPr>
          <w:rFonts w:hint="eastAsia"/>
          <w:sz w:val="28"/>
          <w:szCs w:val="28"/>
        </w:rPr>
        <w:t>部门</w:t>
      </w:r>
      <w:r w:rsidR="00F07DCB" w:rsidRPr="006B6CA7">
        <w:rPr>
          <w:rFonts w:hint="eastAsia"/>
          <w:sz w:val="28"/>
          <w:szCs w:val="28"/>
        </w:rPr>
        <w:t>方可</w:t>
      </w:r>
      <w:r w:rsidRPr="006B6CA7">
        <w:rPr>
          <w:rFonts w:hint="eastAsia"/>
          <w:sz w:val="28"/>
          <w:szCs w:val="28"/>
        </w:rPr>
        <w:t>自行采购。</w:t>
      </w:r>
    </w:p>
    <w:p w:rsidR="00990C90" w:rsidRPr="006B6CA7" w:rsidRDefault="00990C90" w:rsidP="000C48F0">
      <w:pPr>
        <w:ind w:firstLineChars="200" w:firstLine="560"/>
        <w:rPr>
          <w:sz w:val="28"/>
          <w:szCs w:val="28"/>
        </w:rPr>
      </w:pPr>
      <w:r w:rsidRPr="006B6CA7">
        <w:rPr>
          <w:rFonts w:hint="eastAsia"/>
          <w:sz w:val="28"/>
          <w:szCs w:val="28"/>
        </w:rPr>
        <w:t>（一）</w:t>
      </w:r>
      <w:r w:rsidR="007E45BE" w:rsidRPr="006B6CA7">
        <w:rPr>
          <w:rFonts w:hint="eastAsia"/>
          <w:sz w:val="28"/>
          <w:szCs w:val="28"/>
        </w:rPr>
        <w:t>政府采购实施范围以外的产品。</w:t>
      </w:r>
    </w:p>
    <w:p w:rsidR="00990C90" w:rsidRPr="006B6CA7" w:rsidRDefault="00990C90" w:rsidP="000C48F0">
      <w:pPr>
        <w:ind w:firstLineChars="200" w:firstLine="560"/>
        <w:rPr>
          <w:sz w:val="28"/>
          <w:szCs w:val="28"/>
        </w:rPr>
      </w:pPr>
      <w:r w:rsidRPr="006B6CA7">
        <w:rPr>
          <w:rFonts w:hint="eastAsia"/>
          <w:sz w:val="28"/>
          <w:szCs w:val="28"/>
        </w:rPr>
        <w:t>（二）</w:t>
      </w:r>
      <w:r w:rsidR="007E45BE" w:rsidRPr="006B6CA7">
        <w:rPr>
          <w:rFonts w:hint="eastAsia"/>
          <w:sz w:val="28"/>
          <w:szCs w:val="28"/>
        </w:rPr>
        <w:t>非固定资产类产品，即通用设备单价</w:t>
      </w:r>
      <w:r w:rsidR="007E45BE" w:rsidRPr="006B6CA7">
        <w:rPr>
          <w:rFonts w:hint="eastAsia"/>
          <w:sz w:val="28"/>
          <w:szCs w:val="28"/>
        </w:rPr>
        <w:t>1000</w:t>
      </w:r>
      <w:r w:rsidR="005A0994" w:rsidRPr="006B6CA7">
        <w:rPr>
          <w:rFonts w:hint="eastAsia"/>
          <w:sz w:val="28"/>
          <w:szCs w:val="28"/>
        </w:rPr>
        <w:t>元</w:t>
      </w:r>
      <w:r w:rsidR="007E45BE" w:rsidRPr="006B6CA7">
        <w:rPr>
          <w:rFonts w:hint="eastAsia"/>
          <w:sz w:val="28"/>
          <w:szCs w:val="28"/>
        </w:rPr>
        <w:t>以下、专用设备</w:t>
      </w:r>
      <w:r w:rsidR="00D25E36" w:rsidRPr="006B6CA7">
        <w:rPr>
          <w:rFonts w:hint="eastAsia"/>
          <w:sz w:val="28"/>
          <w:szCs w:val="28"/>
        </w:rPr>
        <w:t>单价</w:t>
      </w:r>
      <w:r w:rsidR="007E45BE" w:rsidRPr="006B6CA7">
        <w:rPr>
          <w:rFonts w:hint="eastAsia"/>
          <w:sz w:val="28"/>
          <w:szCs w:val="28"/>
        </w:rPr>
        <w:t>1500</w:t>
      </w:r>
      <w:r w:rsidR="005A0994" w:rsidRPr="006B6CA7">
        <w:rPr>
          <w:rFonts w:hint="eastAsia"/>
          <w:sz w:val="28"/>
          <w:szCs w:val="28"/>
        </w:rPr>
        <w:t>元</w:t>
      </w:r>
      <w:r w:rsidR="007E45BE" w:rsidRPr="006B6CA7">
        <w:rPr>
          <w:rFonts w:hint="eastAsia"/>
          <w:sz w:val="28"/>
          <w:szCs w:val="28"/>
        </w:rPr>
        <w:t>以下的产品。</w:t>
      </w:r>
    </w:p>
    <w:p w:rsidR="00BD1DAD" w:rsidRPr="006B6CA7" w:rsidRDefault="00BD1DAD" w:rsidP="000C48F0">
      <w:pPr>
        <w:ind w:firstLineChars="200" w:firstLine="560"/>
        <w:rPr>
          <w:sz w:val="28"/>
          <w:szCs w:val="28"/>
        </w:rPr>
      </w:pPr>
    </w:p>
    <w:p w:rsidR="00AD7F26" w:rsidRPr="006B6CA7" w:rsidRDefault="00AD3767" w:rsidP="00AD7F26">
      <w:pPr>
        <w:widowControl/>
        <w:ind w:firstLineChars="200" w:firstLine="562"/>
        <w:jc w:val="center"/>
        <w:rPr>
          <w:rFonts w:ascii="黑体" w:eastAsia="黑体" w:hAnsi="黑体"/>
          <w:b/>
          <w:sz w:val="28"/>
          <w:szCs w:val="28"/>
        </w:rPr>
      </w:pPr>
      <w:r w:rsidRPr="006B6CA7">
        <w:rPr>
          <w:rFonts w:ascii="黑体" w:eastAsia="黑体" w:hAnsi="黑体" w:hint="eastAsia"/>
          <w:b/>
          <w:sz w:val="28"/>
          <w:szCs w:val="28"/>
        </w:rPr>
        <w:t>第三章</w:t>
      </w:r>
      <w:r w:rsidR="00E94168" w:rsidRPr="006B6CA7">
        <w:rPr>
          <w:rFonts w:ascii="黑体" w:eastAsia="黑体" w:hAnsi="黑体" w:hint="eastAsia"/>
          <w:b/>
          <w:sz w:val="28"/>
          <w:szCs w:val="28"/>
        </w:rPr>
        <w:t xml:space="preserve"> </w:t>
      </w:r>
      <w:r w:rsidRPr="006B6CA7">
        <w:rPr>
          <w:rFonts w:ascii="黑体" w:eastAsia="黑体" w:hAnsi="黑体" w:hint="eastAsia"/>
          <w:b/>
          <w:sz w:val="28"/>
          <w:szCs w:val="28"/>
        </w:rPr>
        <w:t>采购</w:t>
      </w:r>
      <w:r w:rsidR="00977275" w:rsidRPr="006B6CA7">
        <w:rPr>
          <w:rFonts w:ascii="黑体" w:eastAsia="黑体" w:hAnsi="黑体" w:hint="eastAsia"/>
          <w:b/>
          <w:sz w:val="28"/>
          <w:szCs w:val="28"/>
        </w:rPr>
        <w:t>流程</w:t>
      </w:r>
    </w:p>
    <w:p w:rsidR="00AD7F26" w:rsidRPr="006B6CA7" w:rsidRDefault="00AD7F26" w:rsidP="00AD7F26">
      <w:pPr>
        <w:widowControl/>
        <w:ind w:firstLineChars="200" w:firstLine="562"/>
        <w:jc w:val="left"/>
        <w:rPr>
          <w:sz w:val="28"/>
          <w:szCs w:val="28"/>
        </w:rPr>
      </w:pPr>
      <w:r w:rsidRPr="006B6CA7">
        <w:rPr>
          <w:rFonts w:hint="eastAsia"/>
          <w:b/>
          <w:sz w:val="28"/>
          <w:szCs w:val="28"/>
        </w:rPr>
        <w:t>第</w:t>
      </w:r>
      <w:r w:rsidR="00BD1DAD" w:rsidRPr="006B6CA7">
        <w:rPr>
          <w:rFonts w:hint="eastAsia"/>
          <w:b/>
          <w:sz w:val="28"/>
          <w:szCs w:val="28"/>
        </w:rPr>
        <w:t>七</w:t>
      </w:r>
      <w:r w:rsidRPr="006B6CA7">
        <w:rPr>
          <w:rFonts w:hint="eastAsia"/>
          <w:b/>
          <w:sz w:val="28"/>
          <w:szCs w:val="28"/>
        </w:rPr>
        <w:t>条</w:t>
      </w:r>
      <w:r w:rsidR="003B7CED" w:rsidRPr="006B6CA7">
        <w:rPr>
          <w:rFonts w:hint="eastAsia"/>
          <w:sz w:val="28"/>
          <w:szCs w:val="28"/>
        </w:rPr>
        <w:t xml:space="preserve"> </w:t>
      </w:r>
      <w:r w:rsidR="003B7CED" w:rsidRPr="006B6CA7">
        <w:rPr>
          <w:rFonts w:hint="eastAsia"/>
          <w:sz w:val="28"/>
          <w:szCs w:val="28"/>
        </w:rPr>
        <w:t>电子商城采购流程，请按照</w:t>
      </w:r>
      <w:r w:rsidRPr="006B6CA7">
        <w:rPr>
          <w:rFonts w:hint="eastAsia"/>
          <w:sz w:val="28"/>
          <w:szCs w:val="28"/>
        </w:rPr>
        <w:t>《</w:t>
      </w:r>
      <w:r w:rsidR="003B7CED" w:rsidRPr="006B6CA7">
        <w:rPr>
          <w:rFonts w:hint="eastAsia"/>
          <w:sz w:val="28"/>
          <w:szCs w:val="28"/>
        </w:rPr>
        <w:t>天津市政府采购网</w:t>
      </w:r>
      <w:r w:rsidRPr="006B6CA7">
        <w:rPr>
          <w:rFonts w:hint="eastAsia"/>
          <w:sz w:val="28"/>
          <w:szCs w:val="28"/>
        </w:rPr>
        <w:t>上商城采购人</w:t>
      </w:r>
      <w:r w:rsidR="003B7CED" w:rsidRPr="006B6CA7">
        <w:rPr>
          <w:rFonts w:hint="eastAsia"/>
          <w:sz w:val="28"/>
          <w:szCs w:val="28"/>
        </w:rPr>
        <w:t>使用手册》执行</w:t>
      </w:r>
      <w:r w:rsidR="00BD1DAD" w:rsidRPr="006B6CA7">
        <w:rPr>
          <w:rFonts w:hint="eastAsia"/>
          <w:sz w:val="28"/>
          <w:szCs w:val="28"/>
        </w:rPr>
        <w:t>。</w:t>
      </w:r>
    </w:p>
    <w:p w:rsidR="00AD3767" w:rsidRPr="006B6CA7" w:rsidRDefault="00AD3767" w:rsidP="003C2715">
      <w:pPr>
        <w:ind w:firstLineChars="200" w:firstLine="562"/>
        <w:jc w:val="center"/>
        <w:rPr>
          <w:rFonts w:ascii="黑体" w:eastAsia="黑体" w:hAnsi="黑体"/>
          <w:b/>
          <w:sz w:val="28"/>
          <w:szCs w:val="28"/>
        </w:rPr>
      </w:pPr>
    </w:p>
    <w:p w:rsidR="0008708E" w:rsidRPr="006B6CA7" w:rsidRDefault="0008708E" w:rsidP="0008708E">
      <w:pPr>
        <w:ind w:firstLineChars="200" w:firstLine="562"/>
        <w:jc w:val="center"/>
        <w:rPr>
          <w:rFonts w:ascii="黑体" w:eastAsia="黑体" w:hAnsi="黑体"/>
          <w:b/>
          <w:sz w:val="28"/>
          <w:szCs w:val="28"/>
        </w:rPr>
      </w:pPr>
      <w:r w:rsidRPr="006B6CA7">
        <w:rPr>
          <w:rFonts w:ascii="黑体" w:eastAsia="黑体" w:hAnsi="黑体" w:hint="eastAsia"/>
          <w:b/>
          <w:sz w:val="28"/>
          <w:szCs w:val="28"/>
        </w:rPr>
        <w:t>第四章 验收付款</w:t>
      </w:r>
    </w:p>
    <w:p w:rsidR="009C31AD" w:rsidRPr="006B6CA7" w:rsidRDefault="00AD7F26" w:rsidP="00AD7F26">
      <w:pPr>
        <w:widowControl/>
        <w:ind w:firstLineChars="200" w:firstLine="562"/>
        <w:jc w:val="left"/>
        <w:rPr>
          <w:sz w:val="28"/>
          <w:szCs w:val="28"/>
        </w:rPr>
      </w:pPr>
      <w:r w:rsidRPr="006B6CA7">
        <w:rPr>
          <w:rFonts w:hint="eastAsia"/>
          <w:b/>
          <w:sz w:val="28"/>
          <w:szCs w:val="28"/>
        </w:rPr>
        <w:t>第</w:t>
      </w:r>
      <w:r w:rsidR="00BD1DAD" w:rsidRPr="006B6CA7">
        <w:rPr>
          <w:rFonts w:hint="eastAsia"/>
          <w:b/>
          <w:sz w:val="28"/>
          <w:szCs w:val="28"/>
        </w:rPr>
        <w:t>八</w:t>
      </w:r>
      <w:r w:rsidRPr="006B6CA7">
        <w:rPr>
          <w:rFonts w:hint="eastAsia"/>
          <w:b/>
          <w:sz w:val="28"/>
          <w:szCs w:val="28"/>
        </w:rPr>
        <w:t>条</w:t>
      </w:r>
      <w:r w:rsidRPr="006B6CA7">
        <w:rPr>
          <w:rFonts w:hint="eastAsia"/>
          <w:sz w:val="28"/>
          <w:szCs w:val="28"/>
        </w:rPr>
        <w:t xml:space="preserve"> </w:t>
      </w:r>
      <w:r w:rsidR="00BD1DAD" w:rsidRPr="006B6CA7">
        <w:rPr>
          <w:rFonts w:hint="eastAsia"/>
          <w:sz w:val="28"/>
          <w:szCs w:val="28"/>
        </w:rPr>
        <w:t>资产设备处</w:t>
      </w:r>
      <w:r w:rsidR="009C31AD" w:rsidRPr="006B6CA7">
        <w:rPr>
          <w:rFonts w:hint="eastAsia"/>
          <w:sz w:val="28"/>
          <w:szCs w:val="28"/>
        </w:rPr>
        <w:t>通过电子商城主账号为二级部门统一</w:t>
      </w:r>
      <w:r w:rsidRPr="006B6CA7">
        <w:rPr>
          <w:rFonts w:hint="eastAsia"/>
          <w:sz w:val="28"/>
          <w:szCs w:val="28"/>
        </w:rPr>
        <w:t>购置的</w:t>
      </w:r>
      <w:r w:rsidR="00BD1DAD" w:rsidRPr="006B6CA7">
        <w:rPr>
          <w:rFonts w:hint="eastAsia"/>
          <w:sz w:val="28"/>
          <w:szCs w:val="28"/>
        </w:rPr>
        <w:t>产品，</w:t>
      </w:r>
      <w:r w:rsidR="009C31AD" w:rsidRPr="006B6CA7">
        <w:rPr>
          <w:rFonts w:hint="eastAsia"/>
          <w:sz w:val="28"/>
          <w:szCs w:val="28"/>
        </w:rPr>
        <w:t>由二级部门负责办理验收手续，及时将验收材料送至资产设备处。</w:t>
      </w:r>
    </w:p>
    <w:p w:rsidR="00AD7F26" w:rsidRPr="006B6CA7" w:rsidRDefault="00AD7F26" w:rsidP="00AD7F26">
      <w:pPr>
        <w:widowControl/>
        <w:ind w:firstLineChars="200" w:firstLine="562"/>
        <w:jc w:val="left"/>
        <w:rPr>
          <w:sz w:val="28"/>
          <w:szCs w:val="28"/>
        </w:rPr>
      </w:pPr>
      <w:r w:rsidRPr="006B6CA7">
        <w:rPr>
          <w:rFonts w:hint="eastAsia"/>
          <w:b/>
          <w:sz w:val="28"/>
          <w:szCs w:val="28"/>
        </w:rPr>
        <w:t>第</w:t>
      </w:r>
      <w:r w:rsidR="00BD1DAD" w:rsidRPr="006B6CA7">
        <w:rPr>
          <w:rFonts w:hint="eastAsia"/>
          <w:b/>
          <w:sz w:val="28"/>
          <w:szCs w:val="28"/>
        </w:rPr>
        <w:t>九</w:t>
      </w:r>
      <w:r w:rsidRPr="006B6CA7">
        <w:rPr>
          <w:rFonts w:hint="eastAsia"/>
          <w:b/>
          <w:sz w:val="28"/>
          <w:szCs w:val="28"/>
        </w:rPr>
        <w:t>条</w:t>
      </w:r>
      <w:r w:rsidRPr="006B6CA7">
        <w:rPr>
          <w:rFonts w:hint="eastAsia"/>
          <w:sz w:val="28"/>
          <w:szCs w:val="28"/>
        </w:rPr>
        <w:t xml:space="preserve"> </w:t>
      </w:r>
      <w:r w:rsidR="00BD1DAD" w:rsidRPr="006B6CA7">
        <w:rPr>
          <w:rFonts w:hint="eastAsia"/>
          <w:sz w:val="28"/>
          <w:szCs w:val="28"/>
        </w:rPr>
        <w:t>二级部门</w:t>
      </w:r>
      <w:r w:rsidRPr="006B6CA7">
        <w:rPr>
          <w:rFonts w:hint="eastAsia"/>
          <w:sz w:val="28"/>
          <w:szCs w:val="28"/>
        </w:rPr>
        <w:t>通过电子商城</w:t>
      </w:r>
      <w:r w:rsidR="00DA56C5" w:rsidRPr="006B6CA7">
        <w:rPr>
          <w:rFonts w:hint="eastAsia"/>
          <w:sz w:val="28"/>
          <w:szCs w:val="28"/>
        </w:rPr>
        <w:t>子账</w:t>
      </w:r>
      <w:r w:rsidR="009C31AD" w:rsidRPr="006B6CA7">
        <w:rPr>
          <w:rFonts w:hint="eastAsia"/>
          <w:sz w:val="28"/>
          <w:szCs w:val="28"/>
        </w:rPr>
        <w:t>号</w:t>
      </w:r>
      <w:r w:rsidR="00BD1DAD" w:rsidRPr="006B6CA7">
        <w:rPr>
          <w:rFonts w:hint="eastAsia"/>
          <w:sz w:val="28"/>
          <w:szCs w:val="28"/>
        </w:rPr>
        <w:t>自行购置的产品，必须</w:t>
      </w:r>
      <w:r w:rsidRPr="006B6CA7">
        <w:rPr>
          <w:rFonts w:hint="eastAsia"/>
          <w:sz w:val="28"/>
          <w:szCs w:val="28"/>
        </w:rPr>
        <w:t>到资产设备处办理出入库</w:t>
      </w:r>
      <w:r w:rsidR="00BD1DAD" w:rsidRPr="006B6CA7">
        <w:rPr>
          <w:rFonts w:hint="eastAsia"/>
          <w:sz w:val="28"/>
          <w:szCs w:val="28"/>
        </w:rPr>
        <w:t>登记</w:t>
      </w:r>
      <w:r w:rsidRPr="006B6CA7">
        <w:rPr>
          <w:rFonts w:hint="eastAsia"/>
          <w:sz w:val="28"/>
          <w:szCs w:val="28"/>
        </w:rPr>
        <w:t>手续，之后自行去财务处办理结款。</w:t>
      </w:r>
    </w:p>
    <w:p w:rsidR="00FB3FD0" w:rsidRPr="006B6CA7" w:rsidRDefault="00FB3FD0" w:rsidP="00FB3FD0">
      <w:pPr>
        <w:widowControl/>
        <w:ind w:firstLineChars="200" w:firstLine="560"/>
        <w:jc w:val="left"/>
        <w:rPr>
          <w:sz w:val="28"/>
          <w:szCs w:val="28"/>
        </w:rPr>
      </w:pPr>
    </w:p>
    <w:p w:rsidR="00AD7F26" w:rsidRPr="006B6CA7" w:rsidRDefault="00AD7F26" w:rsidP="00AD7F26">
      <w:pPr>
        <w:jc w:val="center"/>
        <w:rPr>
          <w:rFonts w:ascii="黑体" w:eastAsia="黑体" w:hAnsi="黑体"/>
          <w:b/>
          <w:sz w:val="28"/>
          <w:szCs w:val="28"/>
        </w:rPr>
      </w:pPr>
      <w:r w:rsidRPr="006B6CA7">
        <w:rPr>
          <w:rFonts w:ascii="黑体" w:eastAsia="黑体" w:hAnsi="黑体" w:hint="eastAsia"/>
          <w:b/>
          <w:sz w:val="28"/>
          <w:szCs w:val="28"/>
        </w:rPr>
        <w:lastRenderedPageBreak/>
        <w:t xml:space="preserve">第五章 </w:t>
      </w:r>
      <w:r w:rsidR="00BD1DAD" w:rsidRPr="006B6CA7">
        <w:rPr>
          <w:rFonts w:ascii="黑体" w:eastAsia="黑体" w:hAnsi="黑体" w:hint="eastAsia"/>
          <w:b/>
          <w:sz w:val="28"/>
          <w:szCs w:val="28"/>
        </w:rPr>
        <w:t>监督责任</w:t>
      </w:r>
    </w:p>
    <w:p w:rsidR="00BD1DAD" w:rsidRPr="006B6CA7" w:rsidRDefault="00BD1DAD" w:rsidP="00BD1DAD">
      <w:pPr>
        <w:ind w:firstLineChars="200" w:firstLine="562"/>
        <w:rPr>
          <w:sz w:val="28"/>
          <w:szCs w:val="28"/>
        </w:rPr>
      </w:pPr>
      <w:r w:rsidRPr="006B6CA7">
        <w:rPr>
          <w:rFonts w:hint="eastAsia"/>
          <w:b/>
          <w:sz w:val="28"/>
          <w:szCs w:val="28"/>
        </w:rPr>
        <w:t>第</w:t>
      </w:r>
      <w:r w:rsidR="00C85057" w:rsidRPr="006B6CA7">
        <w:rPr>
          <w:rFonts w:hint="eastAsia"/>
          <w:b/>
          <w:sz w:val="28"/>
          <w:szCs w:val="28"/>
        </w:rPr>
        <w:t>十</w:t>
      </w:r>
      <w:r w:rsidRPr="006B6CA7">
        <w:rPr>
          <w:rFonts w:hint="eastAsia"/>
          <w:b/>
          <w:sz w:val="28"/>
          <w:szCs w:val="28"/>
        </w:rPr>
        <w:t>条</w:t>
      </w:r>
      <w:r w:rsidRPr="006B6CA7">
        <w:rPr>
          <w:rFonts w:hint="eastAsia"/>
          <w:sz w:val="28"/>
          <w:szCs w:val="28"/>
        </w:rPr>
        <w:t xml:space="preserve"> </w:t>
      </w:r>
      <w:r w:rsidRPr="006B6CA7">
        <w:rPr>
          <w:rFonts w:hint="eastAsia"/>
          <w:sz w:val="28"/>
          <w:szCs w:val="28"/>
        </w:rPr>
        <w:t>我校资产设备处负责对电子商城主账号以及二级部门子账</w:t>
      </w:r>
      <w:r w:rsidR="009C31AD" w:rsidRPr="006B6CA7">
        <w:rPr>
          <w:rFonts w:hint="eastAsia"/>
          <w:sz w:val="28"/>
          <w:szCs w:val="28"/>
        </w:rPr>
        <w:t>号</w:t>
      </w:r>
      <w:r w:rsidRPr="006B6CA7">
        <w:rPr>
          <w:rFonts w:hint="eastAsia"/>
          <w:sz w:val="28"/>
          <w:szCs w:val="28"/>
        </w:rPr>
        <w:t>的管理工作，并监督子账户的运行。</w:t>
      </w:r>
    </w:p>
    <w:p w:rsidR="00BD1DAD" w:rsidRPr="006B6CA7" w:rsidRDefault="00C85057" w:rsidP="00BD1DAD">
      <w:pPr>
        <w:ind w:firstLineChars="200" w:firstLine="562"/>
        <w:rPr>
          <w:sz w:val="28"/>
          <w:szCs w:val="28"/>
        </w:rPr>
      </w:pPr>
      <w:r w:rsidRPr="006B6CA7">
        <w:rPr>
          <w:rFonts w:hint="eastAsia"/>
          <w:b/>
          <w:sz w:val="28"/>
          <w:szCs w:val="28"/>
        </w:rPr>
        <w:t>第十一</w:t>
      </w:r>
      <w:r w:rsidR="00BD1DAD" w:rsidRPr="006B6CA7">
        <w:rPr>
          <w:rFonts w:hint="eastAsia"/>
          <w:b/>
          <w:sz w:val="28"/>
          <w:szCs w:val="28"/>
        </w:rPr>
        <w:t>条</w:t>
      </w:r>
      <w:r w:rsidR="00BD1DAD" w:rsidRPr="006B6CA7">
        <w:rPr>
          <w:rFonts w:hint="eastAsia"/>
          <w:sz w:val="28"/>
          <w:szCs w:val="28"/>
        </w:rPr>
        <w:t xml:space="preserve"> </w:t>
      </w:r>
      <w:r w:rsidR="00BD1DAD" w:rsidRPr="006B6CA7">
        <w:rPr>
          <w:rFonts w:hint="eastAsia"/>
          <w:sz w:val="28"/>
          <w:szCs w:val="28"/>
        </w:rPr>
        <w:t>开设电子商城子账号的二级部门，必须遵守天津市政府采购电子商城的相关规定，违规者</w:t>
      </w:r>
      <w:r w:rsidR="00FB3FD0" w:rsidRPr="006B6CA7">
        <w:rPr>
          <w:rFonts w:hint="eastAsia"/>
          <w:sz w:val="28"/>
          <w:szCs w:val="28"/>
        </w:rPr>
        <w:t>将</w:t>
      </w:r>
      <w:r w:rsidR="00BD1DAD" w:rsidRPr="006B6CA7">
        <w:rPr>
          <w:rFonts w:hint="eastAsia"/>
          <w:sz w:val="28"/>
          <w:szCs w:val="28"/>
        </w:rPr>
        <w:t>追究相关</w:t>
      </w:r>
      <w:r w:rsidR="00FB3FD0" w:rsidRPr="006B6CA7">
        <w:rPr>
          <w:rFonts w:hint="eastAsia"/>
          <w:sz w:val="28"/>
          <w:szCs w:val="28"/>
        </w:rPr>
        <w:t>人员</w:t>
      </w:r>
      <w:r w:rsidR="00BD1DAD" w:rsidRPr="006B6CA7">
        <w:rPr>
          <w:rFonts w:hint="eastAsia"/>
          <w:sz w:val="28"/>
          <w:szCs w:val="28"/>
        </w:rPr>
        <w:t>责任。</w:t>
      </w:r>
    </w:p>
    <w:p w:rsidR="001539F9" w:rsidRPr="006B6CA7" w:rsidRDefault="001539F9" w:rsidP="001539F9">
      <w:pPr>
        <w:widowControl/>
        <w:ind w:firstLineChars="200" w:firstLine="562"/>
        <w:jc w:val="left"/>
        <w:rPr>
          <w:sz w:val="28"/>
          <w:szCs w:val="28"/>
        </w:rPr>
      </w:pPr>
      <w:r w:rsidRPr="006B6CA7">
        <w:rPr>
          <w:rFonts w:hint="eastAsia"/>
          <w:b/>
          <w:sz w:val="28"/>
          <w:szCs w:val="28"/>
        </w:rPr>
        <w:t>第十二条</w:t>
      </w:r>
      <w:r w:rsidRPr="006B6CA7">
        <w:rPr>
          <w:rFonts w:hint="eastAsia"/>
          <w:sz w:val="28"/>
          <w:szCs w:val="28"/>
        </w:rPr>
        <w:t xml:space="preserve"> </w:t>
      </w:r>
      <w:r w:rsidR="001D38A8" w:rsidRPr="006B6CA7">
        <w:rPr>
          <w:rFonts w:hint="eastAsia"/>
          <w:sz w:val="28"/>
          <w:szCs w:val="28"/>
        </w:rPr>
        <w:t>因</w:t>
      </w:r>
      <w:r w:rsidRPr="006B6CA7">
        <w:rPr>
          <w:rFonts w:hint="eastAsia"/>
          <w:sz w:val="28"/>
          <w:szCs w:val="28"/>
        </w:rPr>
        <w:t>二级部门无故拖延验收、付款等</w:t>
      </w:r>
      <w:r w:rsidR="001D38A8" w:rsidRPr="006B6CA7">
        <w:rPr>
          <w:rFonts w:hint="eastAsia"/>
          <w:sz w:val="28"/>
          <w:szCs w:val="28"/>
        </w:rPr>
        <w:t>原因，而</w:t>
      </w:r>
      <w:r w:rsidR="00FB3FD0" w:rsidRPr="006B6CA7">
        <w:rPr>
          <w:rFonts w:hint="eastAsia"/>
          <w:sz w:val="28"/>
          <w:szCs w:val="28"/>
        </w:rPr>
        <w:t>影响学校整体采购进展或导致学校无法采购的</w:t>
      </w:r>
      <w:r w:rsidR="001D38A8" w:rsidRPr="006B6CA7">
        <w:rPr>
          <w:rFonts w:hint="eastAsia"/>
          <w:sz w:val="28"/>
          <w:szCs w:val="28"/>
        </w:rPr>
        <w:t>，将追究相关人员责任。</w:t>
      </w:r>
    </w:p>
    <w:p w:rsidR="00AD7F26" w:rsidRPr="006B6CA7" w:rsidRDefault="00AD7F26" w:rsidP="00AD7F26">
      <w:pPr>
        <w:widowControl/>
        <w:ind w:firstLineChars="200" w:firstLine="562"/>
        <w:jc w:val="left"/>
        <w:rPr>
          <w:sz w:val="28"/>
          <w:szCs w:val="28"/>
        </w:rPr>
      </w:pPr>
      <w:r w:rsidRPr="006B6CA7">
        <w:rPr>
          <w:rFonts w:hint="eastAsia"/>
          <w:b/>
          <w:sz w:val="28"/>
          <w:szCs w:val="28"/>
        </w:rPr>
        <w:t>第十</w:t>
      </w:r>
      <w:r w:rsidR="001539F9" w:rsidRPr="006B6CA7">
        <w:rPr>
          <w:rFonts w:hint="eastAsia"/>
          <w:b/>
          <w:sz w:val="28"/>
          <w:szCs w:val="28"/>
        </w:rPr>
        <w:t>三</w:t>
      </w:r>
      <w:r w:rsidRPr="006B6CA7">
        <w:rPr>
          <w:rFonts w:hint="eastAsia"/>
          <w:b/>
          <w:sz w:val="28"/>
          <w:szCs w:val="28"/>
        </w:rPr>
        <w:t>条</w:t>
      </w:r>
      <w:r w:rsidRPr="006B6CA7">
        <w:rPr>
          <w:rFonts w:hint="eastAsia"/>
          <w:sz w:val="28"/>
          <w:szCs w:val="28"/>
        </w:rPr>
        <w:t xml:space="preserve"> </w:t>
      </w:r>
      <w:r w:rsidRPr="006B6CA7">
        <w:rPr>
          <w:rFonts w:hint="eastAsia"/>
          <w:sz w:val="28"/>
          <w:szCs w:val="28"/>
        </w:rPr>
        <w:t>本办法自发布之日起执行，资产设备处负责对</w:t>
      </w:r>
      <w:r w:rsidR="00DA56C5" w:rsidRPr="006B6CA7">
        <w:rPr>
          <w:rFonts w:hint="eastAsia"/>
          <w:sz w:val="28"/>
          <w:szCs w:val="28"/>
        </w:rPr>
        <w:t>本</w:t>
      </w:r>
      <w:r w:rsidRPr="006B6CA7">
        <w:rPr>
          <w:rFonts w:hint="eastAsia"/>
          <w:sz w:val="28"/>
          <w:szCs w:val="28"/>
        </w:rPr>
        <w:t>办法进行解释。</w:t>
      </w:r>
    </w:p>
    <w:p w:rsidR="0008708E" w:rsidRPr="006B6CA7" w:rsidRDefault="0008708E" w:rsidP="0008708E">
      <w:pPr>
        <w:widowControl/>
        <w:ind w:firstLineChars="200" w:firstLine="560"/>
        <w:jc w:val="left"/>
        <w:rPr>
          <w:sz w:val="28"/>
          <w:szCs w:val="28"/>
        </w:rPr>
      </w:pPr>
    </w:p>
    <w:p w:rsidR="00BD1DAD" w:rsidRPr="006B6CA7" w:rsidRDefault="00BD1DAD" w:rsidP="0008708E">
      <w:pPr>
        <w:widowControl/>
        <w:ind w:firstLineChars="200" w:firstLine="560"/>
        <w:jc w:val="left"/>
        <w:rPr>
          <w:sz w:val="28"/>
          <w:szCs w:val="28"/>
        </w:rPr>
      </w:pPr>
    </w:p>
    <w:bookmarkEnd w:id="0"/>
    <w:p w:rsidR="00BD1DAD" w:rsidRPr="006B6CA7" w:rsidRDefault="00BD1DAD" w:rsidP="0008708E">
      <w:pPr>
        <w:widowControl/>
        <w:ind w:firstLineChars="200" w:firstLine="560"/>
        <w:jc w:val="left"/>
        <w:rPr>
          <w:sz w:val="28"/>
          <w:szCs w:val="28"/>
        </w:rPr>
      </w:pPr>
    </w:p>
    <w:sectPr w:rsidR="00BD1DAD" w:rsidRPr="006B6CA7" w:rsidSect="0084776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77" w:rsidRDefault="00AC0077" w:rsidP="000A04FD">
      <w:r>
        <w:separator/>
      </w:r>
    </w:p>
  </w:endnote>
  <w:endnote w:type="continuationSeparator" w:id="0">
    <w:p w:rsidR="00AC0077" w:rsidRDefault="00AC0077" w:rsidP="000A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417419"/>
      <w:docPartObj>
        <w:docPartGallery w:val="Page Numbers (Bottom of Page)"/>
        <w:docPartUnique/>
      </w:docPartObj>
    </w:sdtPr>
    <w:sdtEndPr/>
    <w:sdtContent>
      <w:p w:rsidR="00BD1DAD" w:rsidRDefault="007C242A">
        <w:pPr>
          <w:pStyle w:val="a4"/>
          <w:jc w:val="center"/>
        </w:pPr>
        <w:r>
          <w:fldChar w:fldCharType="begin"/>
        </w:r>
        <w:r w:rsidR="00BD1DAD">
          <w:instrText>PAGE   \* MERGEFORMAT</w:instrText>
        </w:r>
        <w:r>
          <w:fldChar w:fldCharType="separate"/>
        </w:r>
        <w:r w:rsidR="006B6CA7" w:rsidRPr="006B6CA7">
          <w:rPr>
            <w:noProof/>
            <w:lang w:val="zh-CN"/>
          </w:rPr>
          <w:t>3</w:t>
        </w:r>
        <w:r>
          <w:fldChar w:fldCharType="end"/>
        </w:r>
      </w:p>
    </w:sdtContent>
  </w:sdt>
  <w:p w:rsidR="00BD1DAD" w:rsidRDefault="00BD1D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77" w:rsidRDefault="00AC0077" w:rsidP="000A04FD">
      <w:r>
        <w:separator/>
      </w:r>
    </w:p>
  </w:footnote>
  <w:footnote w:type="continuationSeparator" w:id="0">
    <w:p w:rsidR="00AC0077" w:rsidRDefault="00AC0077" w:rsidP="000A0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04FD"/>
    <w:rsid w:val="0002427A"/>
    <w:rsid w:val="0008708E"/>
    <w:rsid w:val="000A04FD"/>
    <w:rsid w:val="000C48F0"/>
    <w:rsid w:val="001539F9"/>
    <w:rsid w:val="00164FBE"/>
    <w:rsid w:val="001D38A8"/>
    <w:rsid w:val="0024184C"/>
    <w:rsid w:val="00280B49"/>
    <w:rsid w:val="003B47FD"/>
    <w:rsid w:val="003B7CED"/>
    <w:rsid w:val="003C2715"/>
    <w:rsid w:val="00400718"/>
    <w:rsid w:val="004F0E01"/>
    <w:rsid w:val="00593CFD"/>
    <w:rsid w:val="005A0994"/>
    <w:rsid w:val="005F3DD4"/>
    <w:rsid w:val="00661842"/>
    <w:rsid w:val="006A1A04"/>
    <w:rsid w:val="006B6CA7"/>
    <w:rsid w:val="007C242A"/>
    <w:rsid w:val="007E37DE"/>
    <w:rsid w:val="007E45BE"/>
    <w:rsid w:val="008032EA"/>
    <w:rsid w:val="00803D49"/>
    <w:rsid w:val="008271DB"/>
    <w:rsid w:val="008459A0"/>
    <w:rsid w:val="0084776F"/>
    <w:rsid w:val="0090320D"/>
    <w:rsid w:val="00977275"/>
    <w:rsid w:val="00990C90"/>
    <w:rsid w:val="009C31AD"/>
    <w:rsid w:val="009D7B85"/>
    <w:rsid w:val="00A15F36"/>
    <w:rsid w:val="00A63F7A"/>
    <w:rsid w:val="00A71C7D"/>
    <w:rsid w:val="00A840AF"/>
    <w:rsid w:val="00AA0C7C"/>
    <w:rsid w:val="00AC0077"/>
    <w:rsid w:val="00AD3767"/>
    <w:rsid w:val="00AD7F26"/>
    <w:rsid w:val="00B267E1"/>
    <w:rsid w:val="00BD1DAD"/>
    <w:rsid w:val="00C85057"/>
    <w:rsid w:val="00CA61D7"/>
    <w:rsid w:val="00D25E36"/>
    <w:rsid w:val="00DA0C11"/>
    <w:rsid w:val="00DA56C5"/>
    <w:rsid w:val="00DA67EC"/>
    <w:rsid w:val="00DF339D"/>
    <w:rsid w:val="00E85722"/>
    <w:rsid w:val="00E9316F"/>
    <w:rsid w:val="00E94168"/>
    <w:rsid w:val="00EB2A1A"/>
    <w:rsid w:val="00F07DCB"/>
    <w:rsid w:val="00F704B8"/>
    <w:rsid w:val="00FB0AB0"/>
    <w:rsid w:val="00FB3FD0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0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04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0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04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37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3767"/>
    <w:rPr>
      <w:sz w:val="18"/>
      <w:szCs w:val="18"/>
    </w:rPr>
  </w:style>
  <w:style w:type="paragraph" w:styleId="a6">
    <w:name w:val="Normal (Web)"/>
    <w:basedOn w:val="a"/>
    <w:uiPriority w:val="99"/>
    <w:unhideWhenUsed/>
    <w:rsid w:val="007E37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63F7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0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04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0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04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37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3767"/>
    <w:rPr>
      <w:sz w:val="18"/>
      <w:szCs w:val="18"/>
    </w:rPr>
  </w:style>
  <w:style w:type="paragraph" w:styleId="a6">
    <w:name w:val="Normal (Web)"/>
    <w:basedOn w:val="a"/>
    <w:uiPriority w:val="99"/>
    <w:unhideWhenUsed/>
    <w:rsid w:val="007E37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63F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166</Words>
  <Characters>952</Characters>
  <Application>Microsoft Office Word</Application>
  <DocSecurity>0</DocSecurity>
  <Lines>7</Lines>
  <Paragraphs>2</Paragraphs>
  <ScaleCrop>false</ScaleCrop>
  <Company>china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User</cp:lastModifiedBy>
  <cp:revision>17</cp:revision>
  <cp:lastPrinted>2016-10-09T07:15:00Z</cp:lastPrinted>
  <dcterms:created xsi:type="dcterms:W3CDTF">2016-09-20T00:41:00Z</dcterms:created>
  <dcterms:modified xsi:type="dcterms:W3CDTF">2016-10-09T07:15:00Z</dcterms:modified>
</cp:coreProperties>
</file>